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693" w:rsidRPr="00557CE5" w:rsidRDefault="00066693" w:rsidP="00A1607A">
      <w:pPr>
        <w:ind w:left="4962" w:right="141"/>
        <w:rPr>
          <w:rFonts w:ascii="Century Gothic" w:hAnsi="Century Gothic"/>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0;text-align:left;margin-left:0;margin-top:-27pt;width:136.05pt;height:55pt;z-index:251658240;visibility:visible;mso-position-horizontal:center;mso-position-horizontal-relative:page">
            <v:imagedata r:id="rId6" o:title=""/>
            <w10:wrap type="square" anchorx="page"/>
          </v:shape>
        </w:pict>
      </w:r>
    </w:p>
    <w:p w:rsidR="00066693" w:rsidRPr="00557CE5" w:rsidRDefault="00066693" w:rsidP="00A1607A">
      <w:pPr>
        <w:ind w:left="4962" w:right="141"/>
        <w:rPr>
          <w:rFonts w:ascii="Century Gothic" w:hAnsi="Century Gothic"/>
          <w:sz w:val="22"/>
          <w:szCs w:val="22"/>
        </w:rPr>
      </w:pPr>
    </w:p>
    <w:p w:rsidR="00066693" w:rsidRPr="00557CE5" w:rsidRDefault="00066693" w:rsidP="00A1607A">
      <w:pPr>
        <w:ind w:left="4962" w:right="141"/>
        <w:rPr>
          <w:rFonts w:ascii="Century Gothic" w:hAnsi="Century Gothic"/>
          <w:sz w:val="22"/>
          <w:szCs w:val="22"/>
        </w:rPr>
      </w:pPr>
    </w:p>
    <w:p w:rsidR="00066693" w:rsidRPr="00557CE5" w:rsidRDefault="00066693" w:rsidP="00A1607A">
      <w:pPr>
        <w:ind w:left="4962" w:right="141"/>
        <w:rPr>
          <w:rFonts w:ascii="Century Gothic" w:hAnsi="Century Gothic"/>
          <w:sz w:val="22"/>
          <w:szCs w:val="22"/>
        </w:rPr>
      </w:pPr>
    </w:p>
    <w:p w:rsidR="00066693" w:rsidRPr="00557CE5" w:rsidRDefault="00066693" w:rsidP="00A1607A">
      <w:pPr>
        <w:ind w:left="4536" w:right="141"/>
        <w:rPr>
          <w:rFonts w:ascii="Century Gothic" w:hAnsi="Century Gothic"/>
          <w:sz w:val="22"/>
          <w:szCs w:val="22"/>
        </w:rPr>
      </w:pPr>
    </w:p>
    <w:p w:rsidR="00066693" w:rsidRDefault="00066693" w:rsidP="00A1607A">
      <w:pPr>
        <w:ind w:left="4536" w:right="141"/>
        <w:rPr>
          <w:rFonts w:ascii="Century Gothic" w:hAnsi="Century Gothic"/>
          <w:sz w:val="22"/>
          <w:szCs w:val="22"/>
        </w:rPr>
      </w:pPr>
    </w:p>
    <w:p w:rsidR="00066693" w:rsidRDefault="00066693" w:rsidP="00A1607A">
      <w:pPr>
        <w:ind w:left="4536" w:right="141"/>
        <w:rPr>
          <w:rFonts w:ascii="Century Gothic" w:hAnsi="Century Gothic"/>
          <w:sz w:val="22"/>
          <w:szCs w:val="22"/>
        </w:rPr>
      </w:pPr>
    </w:p>
    <w:p w:rsidR="00066693" w:rsidRPr="00C23F8C" w:rsidRDefault="00066693" w:rsidP="00A1607A">
      <w:pPr>
        <w:ind w:right="141"/>
        <w:jc w:val="center"/>
        <w:rPr>
          <w:rFonts w:ascii="Century Gothic" w:hAnsi="Century Gothic"/>
          <w:b/>
        </w:rPr>
      </w:pPr>
      <w:r w:rsidRPr="00C23F8C">
        <w:rPr>
          <w:rFonts w:ascii="Century Gothic" w:hAnsi="Century Gothic"/>
          <w:b/>
        </w:rPr>
        <w:t>CONGRES DES HOPITAUX DE JOUR GERIATRIQUES</w:t>
      </w:r>
    </w:p>
    <w:p w:rsidR="00066693" w:rsidRDefault="00066693" w:rsidP="00A1607A">
      <w:pPr>
        <w:ind w:right="141"/>
        <w:jc w:val="center"/>
        <w:rPr>
          <w:rFonts w:ascii="Century Gothic" w:hAnsi="Century Gothic"/>
          <w:b/>
        </w:rPr>
      </w:pPr>
    </w:p>
    <w:p w:rsidR="00066693" w:rsidRDefault="00066693" w:rsidP="00A1607A">
      <w:pPr>
        <w:ind w:right="141"/>
        <w:jc w:val="center"/>
        <w:rPr>
          <w:rFonts w:ascii="Century Gothic" w:hAnsi="Century Gothic"/>
          <w:b/>
        </w:rPr>
      </w:pPr>
      <w:r>
        <w:rPr>
          <w:rFonts w:ascii="Century Gothic" w:hAnsi="Century Gothic"/>
          <w:b/>
        </w:rPr>
        <w:t>HYPNOANALGESIE</w:t>
      </w:r>
    </w:p>
    <w:p w:rsidR="00066693" w:rsidRDefault="00066693" w:rsidP="00A1607A">
      <w:pPr>
        <w:ind w:right="141"/>
        <w:jc w:val="both"/>
        <w:rPr>
          <w:rFonts w:ascii="Century Gothic" w:hAnsi="Century Gothic"/>
          <w:b/>
        </w:rPr>
      </w:pPr>
    </w:p>
    <w:p w:rsidR="00066693" w:rsidRDefault="00066693" w:rsidP="00A1607A">
      <w:pPr>
        <w:ind w:right="141"/>
        <w:jc w:val="both"/>
        <w:rPr>
          <w:rFonts w:ascii="Century Gothic" w:hAnsi="Century Gothic"/>
          <w:b/>
        </w:rPr>
      </w:pPr>
    </w:p>
    <w:p w:rsidR="00066693" w:rsidRPr="00C23F8C" w:rsidRDefault="00066693" w:rsidP="00A1607A">
      <w:pPr>
        <w:ind w:right="141"/>
        <w:jc w:val="both"/>
        <w:rPr>
          <w:rFonts w:ascii="Century Gothic" w:hAnsi="Century Gothic"/>
          <w:b/>
        </w:rPr>
      </w:pPr>
    </w:p>
    <w:p w:rsidR="00066693" w:rsidRDefault="00066693" w:rsidP="00A1607A">
      <w:pPr>
        <w:ind w:right="141"/>
        <w:jc w:val="both"/>
        <w:rPr>
          <w:rFonts w:ascii="Century Gothic" w:hAnsi="Century Gothic"/>
        </w:rPr>
      </w:pPr>
      <w:r w:rsidRPr="007E7DEE">
        <w:rPr>
          <w:rFonts w:ascii="Century Gothic" w:hAnsi="Century Gothic"/>
        </w:rPr>
        <w:t>L’hypnose médicale comporte trois champs d’application : l’hypnosédation, l’hypnothérapie et l’hypnoanalgésie.</w:t>
      </w:r>
    </w:p>
    <w:p w:rsidR="00066693" w:rsidRPr="007E7DEE" w:rsidRDefault="00066693" w:rsidP="00A1607A">
      <w:pPr>
        <w:ind w:right="141"/>
        <w:jc w:val="both"/>
        <w:rPr>
          <w:rFonts w:ascii="Century Gothic" w:hAnsi="Century Gothic"/>
        </w:rPr>
      </w:pPr>
    </w:p>
    <w:p w:rsidR="00066693" w:rsidRDefault="00066693" w:rsidP="00A1607A">
      <w:pPr>
        <w:ind w:right="141"/>
        <w:jc w:val="both"/>
        <w:rPr>
          <w:rFonts w:ascii="Century Gothic" w:hAnsi="Century Gothic"/>
        </w:rPr>
      </w:pPr>
      <w:r w:rsidRPr="007E7DEE">
        <w:rPr>
          <w:rFonts w:ascii="Century Gothic" w:hAnsi="Century Gothic"/>
        </w:rPr>
        <w:t>L’hypnosédation accompagne les interventions en bloc opératoire, avec ou sans anesthésie locale selon la nature du geste.</w:t>
      </w:r>
    </w:p>
    <w:p w:rsidR="00066693" w:rsidRPr="007E7DEE" w:rsidRDefault="00066693" w:rsidP="00A1607A">
      <w:pPr>
        <w:ind w:right="141"/>
        <w:jc w:val="both"/>
        <w:rPr>
          <w:rFonts w:ascii="Century Gothic" w:hAnsi="Century Gothic"/>
        </w:rPr>
      </w:pPr>
    </w:p>
    <w:p w:rsidR="00066693" w:rsidRDefault="00066693" w:rsidP="00A1607A">
      <w:pPr>
        <w:ind w:right="141"/>
        <w:jc w:val="both"/>
        <w:rPr>
          <w:rFonts w:ascii="Century Gothic" w:hAnsi="Century Gothic"/>
        </w:rPr>
      </w:pPr>
      <w:r w:rsidRPr="007E7DEE">
        <w:rPr>
          <w:rFonts w:ascii="Century Gothic" w:hAnsi="Century Gothic"/>
        </w:rPr>
        <w:t>L’hypnothérapie permet un travail plus contextuel, plus périphérique qui va favoriser les actes de rééducation.</w:t>
      </w:r>
    </w:p>
    <w:p w:rsidR="00066693" w:rsidRPr="007E7DEE" w:rsidRDefault="00066693" w:rsidP="00A1607A">
      <w:pPr>
        <w:ind w:right="141"/>
        <w:jc w:val="both"/>
        <w:rPr>
          <w:rFonts w:ascii="Century Gothic" w:hAnsi="Century Gothic"/>
        </w:rPr>
      </w:pPr>
    </w:p>
    <w:p w:rsidR="00066693" w:rsidRDefault="00066693" w:rsidP="00A1607A">
      <w:pPr>
        <w:ind w:right="141"/>
        <w:jc w:val="both"/>
        <w:rPr>
          <w:rFonts w:ascii="Century Gothic" w:hAnsi="Century Gothic"/>
        </w:rPr>
      </w:pPr>
      <w:r w:rsidRPr="007E7DEE">
        <w:rPr>
          <w:rFonts w:ascii="Century Gothic" w:hAnsi="Century Gothic"/>
        </w:rPr>
        <w:t xml:space="preserve">L’hypnoanalgésie, enfin, est une pratique proposée aux patients du Centre Florentin et du Centre Jacques Parisot. Nous utilisons cette technique lorsque l’acte de rééducation, ou l’acte de soin est douloureux et/ou anxiogène. L’application principale en rééducation  concerne les mobilisations passives après pose de prothèse de genou, après intervention chirurgicale ou pose de prothèse d’épaule. Dans le soin infirmier, l’hypnoanalgésie est proposée pour les pansements. </w:t>
      </w:r>
    </w:p>
    <w:p w:rsidR="00066693" w:rsidRPr="007E7DEE" w:rsidRDefault="00066693" w:rsidP="00A1607A">
      <w:pPr>
        <w:ind w:right="141"/>
        <w:jc w:val="both"/>
        <w:rPr>
          <w:rFonts w:ascii="Century Gothic" w:hAnsi="Century Gothic"/>
        </w:rPr>
      </w:pPr>
    </w:p>
    <w:p w:rsidR="00066693" w:rsidRDefault="00066693" w:rsidP="00A1607A">
      <w:pPr>
        <w:ind w:right="141"/>
        <w:jc w:val="both"/>
        <w:rPr>
          <w:rFonts w:ascii="Century Gothic" w:hAnsi="Century Gothic"/>
        </w:rPr>
      </w:pPr>
      <w:r w:rsidRPr="007E7DEE">
        <w:rPr>
          <w:rFonts w:ascii="Century Gothic" w:hAnsi="Century Gothic"/>
        </w:rPr>
        <w:t xml:space="preserve">La transe hypnotique, même légère, va modifier le message nociceptif et permettre une réinterprétation sensorielle et émotionnelle de </w:t>
      </w:r>
      <w:smartTag w:uri="urn:schemas-microsoft-com:office:smarttags" w:element="PersonName">
        <w:smartTagPr>
          <w:attr w:name="ProductID" w:val="la douleur. L"/>
        </w:smartTagPr>
        <w:r w:rsidRPr="007E7DEE">
          <w:rPr>
            <w:rFonts w:ascii="Century Gothic" w:hAnsi="Century Gothic"/>
          </w:rPr>
          <w:t>la douleur. L</w:t>
        </w:r>
      </w:smartTag>
      <w:r w:rsidRPr="007E7DEE">
        <w:rPr>
          <w:rFonts w:ascii="Century Gothic" w:hAnsi="Century Gothic"/>
        </w:rPr>
        <w:t xml:space="preserve">’imagerie médicale montre alors </w:t>
      </w:r>
      <w:bookmarkStart w:id="0" w:name="_GoBack"/>
      <w:bookmarkEnd w:id="0"/>
      <w:r w:rsidRPr="007E7DEE">
        <w:rPr>
          <w:rFonts w:ascii="Century Gothic" w:hAnsi="Century Gothic"/>
        </w:rPr>
        <w:t>une modif</w:t>
      </w:r>
      <w:r>
        <w:rPr>
          <w:rFonts w:ascii="Century Gothic" w:hAnsi="Century Gothic"/>
        </w:rPr>
        <w:t>ication de l’activité cérébrale</w:t>
      </w:r>
      <w:r w:rsidRPr="007E7DEE">
        <w:rPr>
          <w:rFonts w:ascii="Century Gothic" w:hAnsi="Century Gothic"/>
        </w:rPr>
        <w:t xml:space="preserve">, une modulation de l’interprétation douloureuse.   </w:t>
      </w:r>
    </w:p>
    <w:p w:rsidR="00066693" w:rsidRPr="007E7DEE" w:rsidRDefault="00066693" w:rsidP="00A1607A">
      <w:pPr>
        <w:ind w:right="141"/>
        <w:jc w:val="both"/>
        <w:rPr>
          <w:rFonts w:ascii="Century Gothic" w:hAnsi="Century Gothic"/>
        </w:rPr>
      </w:pPr>
    </w:p>
    <w:p w:rsidR="00066693" w:rsidRDefault="00066693" w:rsidP="00A1607A">
      <w:pPr>
        <w:ind w:right="141"/>
        <w:jc w:val="both"/>
        <w:rPr>
          <w:rFonts w:ascii="Century Gothic" w:hAnsi="Century Gothic"/>
        </w:rPr>
      </w:pPr>
      <w:r w:rsidRPr="007E7DEE">
        <w:rPr>
          <w:rFonts w:ascii="Century Gothic" w:hAnsi="Century Gothic"/>
        </w:rPr>
        <w:t xml:space="preserve">Diverses techniques d’induction hypnotiques peuvent être utilisables pour guider le patient vers l’état hypnotique. </w:t>
      </w:r>
    </w:p>
    <w:p w:rsidR="00066693" w:rsidRPr="007E7DEE" w:rsidRDefault="00066693" w:rsidP="00A1607A">
      <w:pPr>
        <w:ind w:right="141"/>
        <w:jc w:val="both"/>
        <w:rPr>
          <w:rFonts w:ascii="Century Gothic" w:hAnsi="Century Gothic"/>
        </w:rPr>
      </w:pPr>
    </w:p>
    <w:p w:rsidR="00066693" w:rsidRPr="007E7DEE" w:rsidRDefault="00066693" w:rsidP="00A1607A">
      <w:pPr>
        <w:ind w:right="141"/>
        <w:jc w:val="both"/>
        <w:rPr>
          <w:rFonts w:ascii="Century Gothic" w:hAnsi="Century Gothic"/>
        </w:rPr>
      </w:pPr>
      <w:r w:rsidRPr="007E7DEE">
        <w:rPr>
          <w:rFonts w:ascii="Century Gothic" w:hAnsi="Century Gothic"/>
        </w:rPr>
        <w:t>Une diza</w:t>
      </w:r>
      <w:r>
        <w:rPr>
          <w:rFonts w:ascii="Century Gothic" w:hAnsi="Century Gothic"/>
        </w:rPr>
        <w:t>ine de personnes sont formées (</w:t>
      </w:r>
      <w:r w:rsidRPr="007E7DEE">
        <w:rPr>
          <w:rFonts w:ascii="Century Gothic" w:hAnsi="Century Gothic"/>
        </w:rPr>
        <w:t xml:space="preserve">rééducateurs, personnel soignant, psychologue) sur les deux établissements. Ils font découvrir au patient un chemin qui va lui permettre d’activer ses ressources, et surtout de l’autonomiser dans l’utilisation de l’autohypnose.    </w:t>
      </w:r>
    </w:p>
    <w:p w:rsidR="00066693" w:rsidRPr="00557CE5" w:rsidRDefault="00066693" w:rsidP="00A1607A">
      <w:pPr>
        <w:ind w:right="141"/>
        <w:rPr>
          <w:rFonts w:ascii="Century Gothic" w:hAnsi="Century Gothic"/>
          <w:sz w:val="22"/>
          <w:szCs w:val="22"/>
        </w:rPr>
      </w:pPr>
    </w:p>
    <w:sectPr w:rsidR="00066693" w:rsidRPr="00557CE5" w:rsidSect="00A1607A">
      <w:headerReference w:type="default" r:id="rId7"/>
      <w:footerReference w:type="default" r:id="rId8"/>
      <w:pgSz w:w="11906" w:h="16838"/>
      <w:pgMar w:top="993" w:right="1133" w:bottom="2268" w:left="1418" w:header="709" w:footer="33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693" w:rsidRDefault="00066693" w:rsidP="00AF78F3">
      <w:r>
        <w:separator/>
      </w:r>
    </w:p>
  </w:endnote>
  <w:endnote w:type="continuationSeparator" w:id="0">
    <w:p w:rsidR="00066693" w:rsidRDefault="00066693" w:rsidP="00AF78F3">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693" w:rsidRPr="006F0704" w:rsidRDefault="00066693" w:rsidP="00134F94">
    <w:pPr>
      <w:ind w:left="-284" w:right="-425" w:firstLine="426"/>
      <w:rPr>
        <w:rFonts w:ascii="Century Gothic" w:hAnsi="Century Gothic"/>
        <w:b/>
        <w:color w:val="D8005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2049" type="#_x0000_t75" alt="Florentin - Nancy" style="position:absolute;left:0;text-align:left;margin-left:-49.55pt;margin-top:-8.7pt;width:54pt;height:52.6pt;z-index:251660288;visibility:visible">
          <v:imagedata r:id="rId1" o:title=""/>
        </v:shape>
      </w:pict>
    </w:r>
    <w:r w:rsidRPr="00F650E9">
      <w:rPr>
        <w:rFonts w:ascii="Century Gothic" w:hAnsi="Century Gothic"/>
        <w:b/>
        <w:color w:val="D8005B"/>
      </w:rPr>
      <w:t>Centre de Rééducation Florentin</w:t>
    </w:r>
    <w:r>
      <w:rPr>
        <w:rFonts w:ascii="Century Gothic" w:hAnsi="Century Gothic"/>
        <w:b/>
        <w:color w:val="D8005B"/>
      </w:rPr>
      <w:t xml:space="preserve"> </w:t>
    </w:r>
    <w:r w:rsidRPr="00F650E9">
      <w:rPr>
        <w:rFonts w:ascii="Wingdings" w:hAnsi="Wingdings" w:cs="Century Gothic"/>
        <w:color w:val="D8005B"/>
        <w:sz w:val="14"/>
        <w:szCs w:val="14"/>
      </w:rPr>
      <w:t></w:t>
    </w:r>
    <w:r>
      <w:rPr>
        <w:rFonts w:ascii="Wingdings" w:hAnsi="Wingdings" w:cs="Century Gothic"/>
        <w:color w:val="D8005B"/>
        <w:sz w:val="14"/>
        <w:szCs w:val="14"/>
      </w:rPr>
      <w:t></w:t>
    </w:r>
    <w:r w:rsidRPr="006F0704">
      <w:rPr>
        <w:rFonts w:ascii="Century Gothic" w:hAnsi="Century Gothic" w:cs="Century Gothic"/>
        <w:b/>
        <w:color w:val="D8005B"/>
        <w:sz w:val="20"/>
        <w:szCs w:val="20"/>
      </w:rPr>
      <w:t>Médecine Physique et de Réadaptation pour adultes âgés</w:t>
    </w:r>
  </w:p>
  <w:p w:rsidR="00066693" w:rsidRPr="002D22CC" w:rsidRDefault="00066693" w:rsidP="00134F94">
    <w:pPr>
      <w:ind w:left="-284" w:firstLine="426"/>
      <w:rPr>
        <w:rFonts w:ascii="Century Gothic" w:hAnsi="Century Gothic"/>
        <w:sz w:val="14"/>
        <w:szCs w:val="14"/>
      </w:rPr>
    </w:pPr>
    <w:r w:rsidRPr="002D22CC">
      <w:rPr>
        <w:rFonts w:ascii="Century Gothic" w:hAnsi="Century Gothic"/>
        <w:sz w:val="14"/>
        <w:szCs w:val="14"/>
      </w:rPr>
      <w:t>2 rue des Cinq Piquets</w:t>
    </w:r>
    <w:r w:rsidRPr="002D22CC">
      <w:rPr>
        <w:rFonts w:ascii="Century Gothic" w:hAnsi="Century Gothic" w:cs="Century Gothic"/>
        <w:sz w:val="14"/>
        <w:szCs w:val="14"/>
      </w:rPr>
      <w:t xml:space="preserve"> </w:t>
    </w:r>
    <w:r w:rsidRPr="00F650E9">
      <w:rPr>
        <w:rFonts w:ascii="Wingdings" w:hAnsi="Wingdings" w:cs="Century Gothic"/>
        <w:color w:val="D8005B"/>
        <w:sz w:val="14"/>
        <w:szCs w:val="14"/>
      </w:rPr>
      <w:t></w:t>
    </w:r>
    <w:r w:rsidRPr="002D22CC">
      <w:rPr>
        <w:rFonts w:ascii="Century Gothic" w:hAnsi="Century Gothic" w:cs="Century Gothic"/>
        <w:sz w:val="14"/>
        <w:szCs w:val="14"/>
      </w:rPr>
      <w:t xml:space="preserve"> </w:t>
    </w:r>
    <w:r>
      <w:rPr>
        <w:rFonts w:ascii="Century Gothic" w:hAnsi="Century Gothic" w:cs="Century Gothic"/>
        <w:sz w:val="14"/>
        <w:szCs w:val="14"/>
      </w:rPr>
      <w:t xml:space="preserve">BP 32231 </w:t>
    </w:r>
    <w:r w:rsidRPr="002D22CC">
      <w:rPr>
        <w:rFonts w:ascii="Century Gothic" w:hAnsi="Century Gothic"/>
        <w:sz w:val="14"/>
        <w:szCs w:val="14"/>
      </w:rPr>
      <w:t>540</w:t>
    </w:r>
    <w:r>
      <w:rPr>
        <w:rFonts w:ascii="Century Gothic" w:hAnsi="Century Gothic"/>
        <w:sz w:val="14"/>
        <w:szCs w:val="14"/>
      </w:rPr>
      <w:t>22</w:t>
    </w:r>
    <w:r w:rsidRPr="002D22CC">
      <w:rPr>
        <w:rFonts w:ascii="Century Gothic" w:hAnsi="Century Gothic"/>
        <w:sz w:val="14"/>
        <w:szCs w:val="14"/>
      </w:rPr>
      <w:t xml:space="preserve"> Nancy</w:t>
    </w:r>
    <w:r>
      <w:rPr>
        <w:rFonts w:ascii="Century Gothic" w:hAnsi="Century Gothic"/>
        <w:sz w:val="14"/>
        <w:szCs w:val="14"/>
      </w:rPr>
      <w:t xml:space="preserve"> Cedex</w:t>
    </w:r>
    <w:r w:rsidRPr="002D22CC">
      <w:rPr>
        <w:rFonts w:ascii="Century Gothic" w:hAnsi="Century Gothic" w:cs="Century Gothic"/>
        <w:sz w:val="14"/>
        <w:szCs w:val="14"/>
      </w:rPr>
      <w:t xml:space="preserve"> </w:t>
    </w:r>
    <w:r w:rsidRPr="00F650E9">
      <w:rPr>
        <w:rFonts w:ascii="Wingdings" w:hAnsi="Wingdings" w:cs="Century Gothic"/>
        <w:color w:val="D8005B"/>
        <w:sz w:val="14"/>
        <w:szCs w:val="14"/>
      </w:rPr>
      <w:t></w:t>
    </w:r>
    <w:r w:rsidRPr="002D22CC">
      <w:rPr>
        <w:rFonts w:ascii="Century Gothic" w:hAnsi="Century Gothic" w:cs="Century Gothic"/>
        <w:sz w:val="14"/>
        <w:szCs w:val="14"/>
      </w:rPr>
      <w:t xml:space="preserve"> </w:t>
    </w:r>
    <w:r w:rsidRPr="002D22CC">
      <w:rPr>
        <w:rFonts w:ascii="Century Gothic" w:hAnsi="Century Gothic"/>
        <w:sz w:val="14"/>
        <w:szCs w:val="14"/>
      </w:rPr>
      <w:t xml:space="preserve">Tél. : 03 83 86 91 </w:t>
    </w:r>
    <w:r>
      <w:rPr>
        <w:rFonts w:ascii="Century Gothic" w:hAnsi="Century Gothic"/>
        <w:sz w:val="14"/>
        <w:szCs w:val="14"/>
      </w:rPr>
      <w:t>43</w:t>
    </w:r>
    <w:r w:rsidRPr="002D22CC">
      <w:rPr>
        <w:rFonts w:ascii="Century Gothic" w:hAnsi="Century Gothic" w:cs="Century Gothic"/>
        <w:sz w:val="14"/>
        <w:szCs w:val="14"/>
      </w:rPr>
      <w:t xml:space="preserve"> </w:t>
    </w:r>
    <w:r w:rsidRPr="00F650E9">
      <w:rPr>
        <w:rFonts w:ascii="Wingdings" w:hAnsi="Wingdings" w:cs="Century Gothic"/>
        <w:color w:val="D8005B"/>
        <w:sz w:val="14"/>
        <w:szCs w:val="14"/>
      </w:rPr>
      <w:t></w:t>
    </w:r>
    <w:r w:rsidRPr="002D22CC">
      <w:rPr>
        <w:rFonts w:ascii="Century Gothic" w:hAnsi="Century Gothic" w:cs="Century Gothic"/>
        <w:sz w:val="14"/>
        <w:szCs w:val="14"/>
      </w:rPr>
      <w:t xml:space="preserve"> </w:t>
    </w:r>
    <w:r w:rsidRPr="002D22CC">
      <w:rPr>
        <w:rFonts w:ascii="Century Gothic" w:hAnsi="Century Gothic"/>
        <w:sz w:val="14"/>
        <w:szCs w:val="14"/>
      </w:rPr>
      <w:t xml:space="preserve">Fax : 03 83 86 91 </w:t>
    </w:r>
    <w:r>
      <w:rPr>
        <w:rFonts w:ascii="Century Gothic" w:hAnsi="Century Gothic"/>
        <w:sz w:val="14"/>
        <w:szCs w:val="14"/>
      </w:rPr>
      <w:t>62</w:t>
    </w:r>
    <w:r w:rsidRPr="002D22CC">
      <w:rPr>
        <w:rFonts w:ascii="Century Gothic" w:hAnsi="Century Gothic" w:cs="Century Gothic"/>
        <w:sz w:val="14"/>
        <w:szCs w:val="14"/>
      </w:rPr>
      <w:t xml:space="preserve"> </w:t>
    </w:r>
    <w:r w:rsidRPr="00F650E9">
      <w:rPr>
        <w:rFonts w:ascii="Wingdings" w:hAnsi="Wingdings" w:cs="Century Gothic"/>
        <w:color w:val="D8005B"/>
        <w:sz w:val="14"/>
        <w:szCs w:val="14"/>
      </w:rPr>
      <w:t></w:t>
    </w:r>
    <w:r w:rsidRPr="002D22CC">
      <w:rPr>
        <w:rFonts w:ascii="Century Gothic" w:hAnsi="Century Gothic" w:cs="Century Gothic"/>
        <w:sz w:val="14"/>
        <w:szCs w:val="14"/>
      </w:rPr>
      <w:t xml:space="preserve"> </w:t>
    </w:r>
    <w:r w:rsidRPr="002D22CC">
      <w:rPr>
        <w:rFonts w:ascii="Century Gothic" w:hAnsi="Century Gothic"/>
        <w:sz w:val="14"/>
        <w:szCs w:val="14"/>
      </w:rPr>
      <w:t xml:space="preserve">E-mail : </w:t>
    </w:r>
    <w:r>
      <w:rPr>
        <w:rFonts w:ascii="Century Gothic" w:hAnsi="Century Gothic"/>
        <w:sz w:val="14"/>
        <w:szCs w:val="14"/>
      </w:rPr>
      <w:t>secmed.</w:t>
    </w:r>
    <w:r w:rsidRPr="002D22CC">
      <w:rPr>
        <w:rFonts w:ascii="Century Gothic" w:hAnsi="Century Gothic"/>
        <w:sz w:val="14"/>
        <w:szCs w:val="14"/>
      </w:rPr>
      <w:t>crf@ohs.asso.fr</w:t>
    </w:r>
  </w:p>
  <w:p w:rsidR="00066693" w:rsidRDefault="00066693" w:rsidP="00134F94">
    <w:pPr>
      <w:ind w:left="-284" w:firstLine="426"/>
      <w:rPr>
        <w:rFonts w:ascii="Century Gothic" w:hAnsi="Century Gothic"/>
        <w:sz w:val="14"/>
        <w:szCs w:val="14"/>
      </w:rPr>
    </w:pPr>
    <w:r w:rsidRPr="002D22CC">
      <w:rPr>
        <w:rFonts w:ascii="Century Gothic" w:hAnsi="Century Gothic"/>
        <w:sz w:val="14"/>
        <w:szCs w:val="14"/>
      </w:rPr>
      <w:t>Association à but non lucratif reconnue d’utilité publique</w:t>
    </w:r>
  </w:p>
  <w:p w:rsidR="00066693" w:rsidRPr="008A77D6" w:rsidRDefault="00066693" w:rsidP="00134F94">
    <w:pPr>
      <w:pStyle w:val="Footer"/>
      <w:tabs>
        <w:tab w:val="clear" w:pos="4536"/>
      </w:tabs>
      <w:ind w:left="-284" w:firstLine="426"/>
    </w:pPr>
    <w:r>
      <w:rPr>
        <w:rFonts w:ascii="Century Gothic" w:hAnsi="Century Gothic"/>
        <w:sz w:val="14"/>
        <w:szCs w:val="1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693" w:rsidRDefault="00066693" w:rsidP="00AF78F3">
      <w:r>
        <w:separator/>
      </w:r>
    </w:p>
  </w:footnote>
  <w:footnote w:type="continuationSeparator" w:id="0">
    <w:p w:rsidR="00066693" w:rsidRDefault="00066693" w:rsidP="00AF78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693" w:rsidRDefault="00066693" w:rsidP="006A36BB">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7323"/>
    <w:rsid w:val="00066693"/>
    <w:rsid w:val="00075BDC"/>
    <w:rsid w:val="000767C0"/>
    <w:rsid w:val="00085E2D"/>
    <w:rsid w:val="000C0063"/>
    <w:rsid w:val="0012547D"/>
    <w:rsid w:val="0013138B"/>
    <w:rsid w:val="00134F94"/>
    <w:rsid w:val="00195B76"/>
    <w:rsid w:val="001A50A6"/>
    <w:rsid w:val="001D61C9"/>
    <w:rsid w:val="00205508"/>
    <w:rsid w:val="002129BA"/>
    <w:rsid w:val="002B3EFC"/>
    <w:rsid w:val="002C33DA"/>
    <w:rsid w:val="002D22CC"/>
    <w:rsid w:val="002D2468"/>
    <w:rsid w:val="00312A4B"/>
    <w:rsid w:val="00321D0B"/>
    <w:rsid w:val="003D5170"/>
    <w:rsid w:val="0041758C"/>
    <w:rsid w:val="00424741"/>
    <w:rsid w:val="004311CC"/>
    <w:rsid w:val="004545B2"/>
    <w:rsid w:val="004774AA"/>
    <w:rsid w:val="004E1CB5"/>
    <w:rsid w:val="00504871"/>
    <w:rsid w:val="00520C83"/>
    <w:rsid w:val="00552586"/>
    <w:rsid w:val="00557CE5"/>
    <w:rsid w:val="005611D9"/>
    <w:rsid w:val="005662AA"/>
    <w:rsid w:val="005F7323"/>
    <w:rsid w:val="005F744D"/>
    <w:rsid w:val="006147A0"/>
    <w:rsid w:val="006311E6"/>
    <w:rsid w:val="00632695"/>
    <w:rsid w:val="0064345D"/>
    <w:rsid w:val="00663CB3"/>
    <w:rsid w:val="006A36BB"/>
    <w:rsid w:val="006C01D7"/>
    <w:rsid w:val="006C5786"/>
    <w:rsid w:val="006E6D7A"/>
    <w:rsid w:val="006F0704"/>
    <w:rsid w:val="007A2074"/>
    <w:rsid w:val="007B0166"/>
    <w:rsid w:val="007E2D0E"/>
    <w:rsid w:val="007E7DEE"/>
    <w:rsid w:val="00832756"/>
    <w:rsid w:val="008702F1"/>
    <w:rsid w:val="008A670E"/>
    <w:rsid w:val="008A77D6"/>
    <w:rsid w:val="009215AE"/>
    <w:rsid w:val="00932F5F"/>
    <w:rsid w:val="009A5C54"/>
    <w:rsid w:val="00A02EAF"/>
    <w:rsid w:val="00A1607A"/>
    <w:rsid w:val="00A17447"/>
    <w:rsid w:val="00A45827"/>
    <w:rsid w:val="00A5581A"/>
    <w:rsid w:val="00A56E0B"/>
    <w:rsid w:val="00AD5177"/>
    <w:rsid w:val="00AF78F3"/>
    <w:rsid w:val="00B16CA9"/>
    <w:rsid w:val="00B617EE"/>
    <w:rsid w:val="00B90074"/>
    <w:rsid w:val="00BA6AAC"/>
    <w:rsid w:val="00BD659B"/>
    <w:rsid w:val="00BE1DFF"/>
    <w:rsid w:val="00C23F8C"/>
    <w:rsid w:val="00C50AFA"/>
    <w:rsid w:val="00CA6F6A"/>
    <w:rsid w:val="00CB0FFE"/>
    <w:rsid w:val="00D069CD"/>
    <w:rsid w:val="00D101F1"/>
    <w:rsid w:val="00D10C37"/>
    <w:rsid w:val="00D55D6F"/>
    <w:rsid w:val="00DA6D01"/>
    <w:rsid w:val="00F32B97"/>
    <w:rsid w:val="00F650E9"/>
    <w:rsid w:val="00FA4F6B"/>
    <w:rsid w:val="00FB49A7"/>
    <w:rsid w:val="00FC481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68"/>
    <w:rPr>
      <w:rFonts w:cs="Times"/>
      <w:noProof/>
      <w:sz w:val="24"/>
      <w:szCs w:val="24"/>
    </w:rPr>
  </w:style>
  <w:style w:type="paragraph" w:styleId="Heading7">
    <w:name w:val="heading 7"/>
    <w:basedOn w:val="Normal"/>
    <w:next w:val="Normal"/>
    <w:link w:val="Heading7Char"/>
    <w:uiPriority w:val="99"/>
    <w:qFormat/>
    <w:locked/>
    <w:rsid w:val="0041758C"/>
    <w:pPr>
      <w:keepNext/>
      <w:tabs>
        <w:tab w:val="left" w:pos="5103"/>
      </w:tabs>
      <w:jc w:val="both"/>
      <w:outlineLvl w:val="6"/>
    </w:pPr>
    <w:rPr>
      <w:rFonts w:ascii="Arial" w:eastAsia="Times New Roman" w:hAnsi="Arial" w:cs="Arial"/>
      <w:b/>
      <w:bCs/>
      <w:noProof w:val="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41758C"/>
    <w:rPr>
      <w:rFonts w:ascii="Arial" w:hAnsi="Arial" w:cs="Arial"/>
      <w:b/>
      <w:bCs/>
      <w:sz w:val="24"/>
      <w:szCs w:val="24"/>
    </w:rPr>
  </w:style>
  <w:style w:type="paragraph" w:styleId="BodyText">
    <w:name w:val="Body Text"/>
    <w:basedOn w:val="Normal"/>
    <w:link w:val="BodyTextChar"/>
    <w:uiPriority w:val="99"/>
    <w:rsid w:val="002D2468"/>
    <w:pPr>
      <w:jc w:val="both"/>
    </w:pPr>
    <w:rPr>
      <w:rFonts w:cs="Times New Roman"/>
      <w:lang w:eastAsia="ja-JP"/>
    </w:rPr>
  </w:style>
  <w:style w:type="character" w:customStyle="1" w:styleId="BodyTextChar">
    <w:name w:val="Body Text Char"/>
    <w:basedOn w:val="DefaultParagraphFont"/>
    <w:link w:val="BodyText"/>
    <w:uiPriority w:val="99"/>
    <w:semiHidden/>
    <w:locked/>
    <w:rsid w:val="00D55D6F"/>
    <w:rPr>
      <w:rFonts w:cs="Times New Roman"/>
      <w:noProof/>
      <w:sz w:val="24"/>
    </w:rPr>
  </w:style>
  <w:style w:type="paragraph" w:styleId="BalloonText">
    <w:name w:val="Balloon Text"/>
    <w:basedOn w:val="Normal"/>
    <w:link w:val="BalloonTextChar"/>
    <w:uiPriority w:val="99"/>
    <w:semiHidden/>
    <w:rsid w:val="00663CB3"/>
    <w:rPr>
      <w:rFonts w:ascii="Lucida Grande" w:hAnsi="Lucida Grande" w:cs="Times New Roman"/>
      <w:sz w:val="18"/>
      <w:szCs w:val="18"/>
      <w:lang w:eastAsia="ja-JP"/>
    </w:rPr>
  </w:style>
  <w:style w:type="character" w:customStyle="1" w:styleId="BalloonTextChar">
    <w:name w:val="Balloon Text Char"/>
    <w:basedOn w:val="DefaultParagraphFont"/>
    <w:link w:val="BalloonText"/>
    <w:uiPriority w:val="99"/>
    <w:semiHidden/>
    <w:locked/>
    <w:rsid w:val="00663CB3"/>
    <w:rPr>
      <w:rFonts w:ascii="Lucida Grande" w:hAnsi="Lucida Grande" w:cs="Times New Roman"/>
      <w:noProof/>
      <w:sz w:val="18"/>
    </w:rPr>
  </w:style>
  <w:style w:type="character" w:styleId="Hyperlink">
    <w:name w:val="Hyperlink"/>
    <w:basedOn w:val="DefaultParagraphFont"/>
    <w:uiPriority w:val="99"/>
    <w:rsid w:val="005662AA"/>
    <w:rPr>
      <w:rFonts w:cs="Times New Roman"/>
      <w:color w:val="0000FF"/>
      <w:u w:val="single"/>
    </w:rPr>
  </w:style>
  <w:style w:type="paragraph" w:styleId="Header">
    <w:name w:val="header"/>
    <w:basedOn w:val="Normal"/>
    <w:link w:val="HeaderChar"/>
    <w:uiPriority w:val="99"/>
    <w:rsid w:val="00AF78F3"/>
    <w:pPr>
      <w:tabs>
        <w:tab w:val="center" w:pos="4536"/>
        <w:tab w:val="right" w:pos="9072"/>
      </w:tabs>
    </w:pPr>
    <w:rPr>
      <w:rFonts w:cs="Times New Roman"/>
      <w:lang w:eastAsia="ja-JP"/>
    </w:rPr>
  </w:style>
  <w:style w:type="character" w:customStyle="1" w:styleId="HeaderChar">
    <w:name w:val="Header Char"/>
    <w:basedOn w:val="DefaultParagraphFont"/>
    <w:link w:val="Header"/>
    <w:uiPriority w:val="99"/>
    <w:locked/>
    <w:rsid w:val="00AF78F3"/>
    <w:rPr>
      <w:rFonts w:cs="Times New Roman"/>
      <w:noProof/>
      <w:sz w:val="24"/>
    </w:rPr>
  </w:style>
  <w:style w:type="paragraph" w:styleId="Footer">
    <w:name w:val="footer"/>
    <w:basedOn w:val="Normal"/>
    <w:link w:val="FooterChar"/>
    <w:uiPriority w:val="99"/>
    <w:rsid w:val="00AF78F3"/>
    <w:pPr>
      <w:tabs>
        <w:tab w:val="center" w:pos="4536"/>
        <w:tab w:val="right" w:pos="9072"/>
      </w:tabs>
    </w:pPr>
    <w:rPr>
      <w:rFonts w:cs="Times New Roman"/>
      <w:lang w:eastAsia="ja-JP"/>
    </w:rPr>
  </w:style>
  <w:style w:type="character" w:customStyle="1" w:styleId="FooterChar">
    <w:name w:val="Footer Char"/>
    <w:basedOn w:val="DefaultParagraphFont"/>
    <w:link w:val="Footer"/>
    <w:uiPriority w:val="99"/>
    <w:locked/>
    <w:rsid w:val="00AF78F3"/>
    <w:rPr>
      <w:rFonts w:cs="Times New Roman"/>
      <w:noProof/>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210</Words>
  <Characters>1345</Characters>
  <Application>Microsoft Office Outlook</Application>
  <DocSecurity>0</DocSecurity>
  <Lines>0</Lines>
  <Paragraphs>0</Paragraphs>
  <ScaleCrop>false</ScaleCrop>
  <Company>phonem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 l’attention de M</dc:title>
  <dc:subject/>
  <dc:creator>S N</dc:creator>
  <cp:keywords/>
  <dc:description/>
  <cp:lastModifiedBy>aubert01</cp:lastModifiedBy>
  <cp:revision>5</cp:revision>
  <cp:lastPrinted>2015-04-21T08:31:00Z</cp:lastPrinted>
  <dcterms:created xsi:type="dcterms:W3CDTF">2016-03-30T13:56:00Z</dcterms:created>
  <dcterms:modified xsi:type="dcterms:W3CDTF">2016-03-30T14:00:00Z</dcterms:modified>
</cp:coreProperties>
</file>